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4A" w:rsidRDefault="00B24F4A" w:rsidP="00B24F4A">
      <w:pPr>
        <w:jc w:val="center"/>
        <w:rPr>
          <w:b/>
          <w:bCs/>
        </w:rPr>
      </w:pPr>
      <w:r w:rsidRPr="00B75DE1">
        <w:rPr>
          <w:b/>
          <w:bCs/>
        </w:rPr>
        <w:t>Практическое задание</w:t>
      </w:r>
      <w:r>
        <w:rPr>
          <w:b/>
          <w:bCs/>
        </w:rPr>
        <w:t xml:space="preserve"> к </w:t>
      </w:r>
      <w:r w:rsidRPr="00F62EC2">
        <w:rPr>
          <w:b/>
          <w:bCs/>
        </w:rPr>
        <w:t>Тем</w:t>
      </w:r>
      <w:r>
        <w:rPr>
          <w:b/>
          <w:bCs/>
        </w:rPr>
        <w:t>е</w:t>
      </w:r>
      <w:r w:rsidRPr="00F62EC2">
        <w:rPr>
          <w:b/>
          <w:bCs/>
        </w:rPr>
        <w:t xml:space="preserve"> 5. Раскрытие информации о доходах и расходах </w:t>
      </w:r>
      <w:r>
        <w:rPr>
          <w:b/>
          <w:bCs/>
        </w:rPr>
        <w:t xml:space="preserve">и прочих операциях </w:t>
      </w:r>
      <w:r w:rsidRPr="00F62EC2">
        <w:rPr>
          <w:b/>
          <w:bCs/>
        </w:rPr>
        <w:t xml:space="preserve">в финансовой отчетности </w:t>
      </w:r>
    </w:p>
    <w:p w:rsidR="00B24F4A" w:rsidRDefault="00B24F4A" w:rsidP="00B24F4A">
      <w:pPr>
        <w:jc w:val="center"/>
        <w:rPr>
          <w:b/>
          <w:bCs/>
        </w:rPr>
      </w:pPr>
    </w:p>
    <w:p w:rsidR="00B24F4A" w:rsidRDefault="00B24F4A" w:rsidP="00B24F4A">
      <w:pPr>
        <w:jc w:val="center"/>
        <w:rPr>
          <w:b/>
          <w:bCs/>
        </w:rPr>
      </w:pPr>
    </w:p>
    <w:p w:rsidR="00B24F4A" w:rsidRPr="00160B67" w:rsidRDefault="00B24F4A" w:rsidP="00B24F4A">
      <w:pPr>
        <w:jc w:val="both"/>
        <w:rPr>
          <w:i/>
          <w:iCs/>
          <w:color w:val="000000"/>
          <w:szCs w:val="28"/>
        </w:rPr>
      </w:pPr>
      <w:r w:rsidRPr="005D5A0A">
        <w:rPr>
          <w:i/>
          <w:iCs/>
          <w:color w:val="000000"/>
          <w:szCs w:val="28"/>
        </w:rPr>
        <w:t xml:space="preserve">          </w:t>
      </w:r>
      <w:r w:rsidRPr="005D5A0A">
        <w:rPr>
          <w:b/>
          <w:bCs/>
          <w:i/>
          <w:iCs/>
          <w:color w:val="000000"/>
          <w:szCs w:val="28"/>
        </w:rPr>
        <w:t>Задание 1</w:t>
      </w:r>
      <w:r w:rsidRPr="00DB1D8B"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E8223D">
        <w:rPr>
          <w:i/>
          <w:iCs/>
          <w:color w:val="000000"/>
          <w:szCs w:val="28"/>
        </w:rPr>
        <w:t>Определите по каждому виду основных средств убыток от обесценения, также рассчитайте новую балансовую стоимость.</w:t>
      </w:r>
      <w:r w:rsidRPr="00160B67">
        <w:rPr>
          <w:i/>
          <w:iCs/>
          <w:color w:val="000000"/>
          <w:szCs w:val="28"/>
        </w:rPr>
        <w:t xml:space="preserve"> Поясните, каким образом </w:t>
      </w:r>
      <w:proofErr w:type="gramStart"/>
      <w:r w:rsidRPr="00160B67">
        <w:rPr>
          <w:i/>
          <w:iCs/>
          <w:color w:val="000000"/>
          <w:szCs w:val="28"/>
        </w:rPr>
        <w:t>будет признан убыток от обесценения и как в каждом случае он повлияет</w:t>
      </w:r>
      <w:proofErr w:type="gramEnd"/>
      <w:r w:rsidRPr="00160B67">
        <w:rPr>
          <w:i/>
          <w:iCs/>
          <w:color w:val="000000"/>
          <w:szCs w:val="28"/>
        </w:rPr>
        <w:t xml:space="preserve"> на финансовый результат компании.</w:t>
      </w:r>
    </w:p>
    <w:p w:rsidR="00B24F4A" w:rsidRDefault="00B24F4A" w:rsidP="00B24F4A">
      <w:pPr>
        <w:jc w:val="both"/>
        <w:rPr>
          <w:color w:val="000000"/>
          <w:szCs w:val="28"/>
        </w:rPr>
      </w:pPr>
    </w:p>
    <w:p w:rsidR="00B24F4A" w:rsidRPr="00E8223D" w:rsidRDefault="00B24F4A" w:rsidP="00B24F4A">
      <w:pPr>
        <w:jc w:val="both"/>
        <w:rPr>
          <w:color w:val="000000"/>
          <w:szCs w:val="28"/>
        </w:rPr>
      </w:pPr>
      <w:r w:rsidRPr="00E8223D">
        <w:rPr>
          <w:color w:val="000000"/>
          <w:szCs w:val="28"/>
        </w:rPr>
        <w:t xml:space="preserve">Организация располагает следующей информацией о стоимости основных средств в </w:t>
      </w:r>
      <w:proofErr w:type="spellStart"/>
      <w:r w:rsidRPr="00E8223D">
        <w:rPr>
          <w:color w:val="000000"/>
          <w:szCs w:val="28"/>
        </w:rPr>
        <w:t>усл</w:t>
      </w:r>
      <w:proofErr w:type="spellEnd"/>
      <w:r w:rsidRPr="00E8223D">
        <w:rPr>
          <w:color w:val="000000"/>
          <w:szCs w:val="28"/>
        </w:rPr>
        <w:t xml:space="preserve">. ед. </w:t>
      </w:r>
    </w:p>
    <w:p w:rsidR="00B24F4A" w:rsidRPr="00E8223D" w:rsidRDefault="00B24F4A" w:rsidP="00B24F4A">
      <w:pPr>
        <w:jc w:val="both"/>
        <w:rPr>
          <w:color w:val="000000"/>
          <w:szCs w:val="28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1894"/>
        <w:gridCol w:w="2202"/>
        <w:gridCol w:w="2201"/>
      </w:tblGrid>
      <w:tr w:rsidR="00B24F4A" w:rsidRPr="00E8223D" w:rsidTr="00675EA7">
        <w:trPr>
          <w:trHeight w:val="92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Вид основных средств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Балансовая стоимость на 31.12.</w:t>
            </w:r>
            <w:r w:rsidRPr="0094492F">
              <w:rPr>
                <w:color w:val="000000"/>
                <w:szCs w:val="28"/>
              </w:rPr>
              <w:t>ХХ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Чистая цена продажи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Ценность использования</w:t>
            </w:r>
          </w:p>
        </w:tc>
      </w:tr>
      <w:tr w:rsidR="00B24F4A" w:rsidRPr="00E8223D" w:rsidTr="00675EA7">
        <w:trPr>
          <w:trHeight w:val="61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Производственное оборудование</w:t>
            </w:r>
            <w:proofErr w:type="gramStart"/>
            <w:r w:rsidRPr="00E8223D">
              <w:rPr>
                <w:color w:val="000000"/>
                <w:szCs w:val="28"/>
              </w:rPr>
              <w:t xml:space="preserve"> А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130000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140000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10000</w:t>
            </w:r>
          </w:p>
        </w:tc>
      </w:tr>
      <w:tr w:rsidR="00B24F4A" w:rsidRPr="00E8223D" w:rsidTr="00675EA7">
        <w:trPr>
          <w:trHeight w:val="61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Производственное оборудование</w:t>
            </w:r>
            <w:proofErr w:type="gramStart"/>
            <w:r w:rsidRPr="00E8223D">
              <w:rPr>
                <w:color w:val="000000"/>
                <w:szCs w:val="28"/>
              </w:rPr>
              <w:t xml:space="preserve"> В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80000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40000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50000</w:t>
            </w:r>
          </w:p>
        </w:tc>
      </w:tr>
      <w:tr w:rsidR="00B24F4A" w:rsidRPr="00E8223D" w:rsidTr="00675EA7">
        <w:trPr>
          <w:trHeight w:val="62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Производственное оборудование</w:t>
            </w:r>
            <w:proofErr w:type="gramStart"/>
            <w:r w:rsidRPr="00E8223D">
              <w:rPr>
                <w:color w:val="000000"/>
                <w:szCs w:val="28"/>
              </w:rPr>
              <w:t xml:space="preserve"> С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240000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200000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190000</w:t>
            </w:r>
          </w:p>
        </w:tc>
      </w:tr>
      <w:tr w:rsidR="00B24F4A" w:rsidRPr="00E8223D" w:rsidTr="00675EA7">
        <w:trPr>
          <w:trHeight w:val="30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Здание офиса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170000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8223D">
              <w:rPr>
                <w:color w:val="000000"/>
                <w:szCs w:val="28"/>
              </w:rPr>
              <w:t>190000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A" w:rsidRPr="00E8223D" w:rsidRDefault="00B24F4A" w:rsidP="00675E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94492F">
              <w:rPr>
                <w:color w:val="000000"/>
                <w:szCs w:val="28"/>
              </w:rPr>
              <w:t>-</w:t>
            </w:r>
          </w:p>
        </w:tc>
      </w:tr>
    </w:tbl>
    <w:p w:rsidR="00B24F4A" w:rsidRDefault="00B24F4A" w:rsidP="00B24F4A">
      <w:pPr>
        <w:rPr>
          <w:b/>
          <w:bCs/>
        </w:rPr>
      </w:pPr>
    </w:p>
    <w:p w:rsidR="00B24F4A" w:rsidRPr="005D5A0A" w:rsidRDefault="00B24F4A" w:rsidP="00B24F4A">
      <w:pPr>
        <w:jc w:val="both"/>
        <w:rPr>
          <w:i/>
          <w:iCs/>
        </w:rPr>
      </w:pPr>
      <w:r w:rsidRPr="00533556">
        <w:rPr>
          <w:b/>
          <w:bCs/>
          <w:i/>
          <w:iCs/>
        </w:rPr>
        <w:t>Задание 2.</w:t>
      </w:r>
      <w:r>
        <w:rPr>
          <w:b/>
          <w:bCs/>
        </w:rPr>
        <w:t xml:space="preserve"> </w:t>
      </w:r>
      <w:r w:rsidRPr="005D5A0A">
        <w:rPr>
          <w:i/>
          <w:iCs/>
        </w:rPr>
        <w:t>Определите базовую и разводненную прибыль на акцию компании на 01.01.20.</w:t>
      </w:r>
    </w:p>
    <w:p w:rsidR="00B24F4A" w:rsidRPr="005D5A0A" w:rsidRDefault="00B24F4A" w:rsidP="00B24F4A">
      <w:pPr>
        <w:jc w:val="both"/>
        <w:rPr>
          <w:i/>
          <w:iCs/>
        </w:rPr>
      </w:pPr>
    </w:p>
    <w:p w:rsidR="00B24F4A" w:rsidRDefault="00B24F4A" w:rsidP="00B24F4A">
      <w:pPr>
        <w:jc w:val="both"/>
      </w:pPr>
      <w:r>
        <w:t xml:space="preserve">      </w:t>
      </w:r>
      <w:r w:rsidRPr="005E4A0C">
        <w:t>На 01.01. количество акций в обращении составляет 1 млн. Прибыль за период 01.01.</w:t>
      </w:r>
      <w:r>
        <w:t>1</w:t>
      </w:r>
      <w:r w:rsidRPr="005E4A0C">
        <w:t>9. по 01.01.</w:t>
      </w:r>
      <w:r>
        <w:t>20.</w:t>
      </w:r>
      <w:r w:rsidRPr="005E4A0C">
        <w:t xml:space="preserve"> составила 100 </w:t>
      </w:r>
      <w:proofErr w:type="spellStart"/>
      <w:proofErr w:type="gramStart"/>
      <w:r w:rsidRPr="005E4A0C">
        <w:t>тыс</w:t>
      </w:r>
      <w:proofErr w:type="spellEnd"/>
      <w:proofErr w:type="gramEnd"/>
      <w:r w:rsidRPr="005E4A0C">
        <w:t xml:space="preserve"> </w:t>
      </w:r>
      <w:proofErr w:type="spellStart"/>
      <w:r w:rsidRPr="005E4A0C">
        <w:t>усл</w:t>
      </w:r>
      <w:proofErr w:type="spellEnd"/>
      <w:r w:rsidRPr="005E4A0C">
        <w:t xml:space="preserve">. </w:t>
      </w:r>
      <w:r>
        <w:t>е</w:t>
      </w:r>
      <w:r w:rsidRPr="005E4A0C">
        <w:t xml:space="preserve">д. Рыночная цена акции 8 </w:t>
      </w:r>
      <w:proofErr w:type="spellStart"/>
      <w:r w:rsidRPr="005E4A0C">
        <w:t>усл</w:t>
      </w:r>
      <w:proofErr w:type="spellEnd"/>
      <w:r w:rsidRPr="005E4A0C">
        <w:t xml:space="preserve">. ед. Компания в течение года выпустила опционы на покупку 200 тыс. акций по цене 6 </w:t>
      </w:r>
      <w:proofErr w:type="spellStart"/>
      <w:r w:rsidRPr="005E4A0C">
        <w:t>усл</w:t>
      </w:r>
      <w:proofErr w:type="spellEnd"/>
      <w:r w:rsidRPr="005E4A0C">
        <w:t xml:space="preserve">. ед. </w:t>
      </w:r>
    </w:p>
    <w:p w:rsidR="00B24F4A" w:rsidRDefault="00B24F4A" w:rsidP="00B24F4A">
      <w:pPr>
        <w:jc w:val="both"/>
      </w:pPr>
    </w:p>
    <w:p w:rsidR="00B24F4A" w:rsidRPr="002E3578" w:rsidRDefault="00B24F4A" w:rsidP="00B24F4A">
      <w:pPr>
        <w:spacing w:before="100" w:after="100"/>
        <w:jc w:val="both"/>
        <w:rPr>
          <w:szCs w:val="28"/>
        </w:rPr>
      </w:pPr>
      <w:r w:rsidRPr="002E3578">
        <w:rPr>
          <w:b/>
          <w:bCs/>
          <w:i/>
          <w:iCs/>
          <w:szCs w:val="28"/>
        </w:rPr>
        <w:t xml:space="preserve">Задание </w:t>
      </w:r>
      <w:r>
        <w:rPr>
          <w:b/>
          <w:bCs/>
          <w:i/>
          <w:iCs/>
          <w:szCs w:val="28"/>
        </w:rPr>
        <w:t>3</w:t>
      </w:r>
      <w:r w:rsidRPr="002E3578">
        <w:rPr>
          <w:b/>
          <w:bCs/>
          <w:i/>
          <w:iCs/>
          <w:szCs w:val="28"/>
        </w:rPr>
        <w:t>.</w:t>
      </w:r>
      <w:r w:rsidRPr="002E3578">
        <w:rPr>
          <w:b/>
          <w:bCs/>
          <w:szCs w:val="28"/>
        </w:rPr>
        <w:t xml:space="preserve"> </w:t>
      </w:r>
      <w:r w:rsidRPr="002E3578">
        <w:rPr>
          <w:i/>
          <w:iCs/>
          <w:szCs w:val="28"/>
        </w:rPr>
        <w:t>Поясните, каким образом следующее известие о компании-дебиторе отразиться в отчетности.</w:t>
      </w:r>
      <w:r w:rsidRPr="002E3578">
        <w:rPr>
          <w:szCs w:val="28"/>
        </w:rPr>
        <w:t xml:space="preserve"> </w:t>
      </w:r>
    </w:p>
    <w:p w:rsidR="00B24F4A" w:rsidRDefault="00B24F4A" w:rsidP="00B24F4A">
      <w:pPr>
        <w:jc w:val="both"/>
      </w:pPr>
    </w:p>
    <w:p w:rsidR="00B24F4A" w:rsidRDefault="00B24F4A" w:rsidP="00B24F4A">
      <w:pPr>
        <w:spacing w:before="100" w:after="100"/>
        <w:jc w:val="both"/>
      </w:pPr>
      <w:r>
        <w:rPr>
          <w:szCs w:val="28"/>
        </w:rPr>
        <w:t xml:space="preserve">        </w:t>
      </w:r>
      <w:r w:rsidRPr="002E3578">
        <w:rPr>
          <w:szCs w:val="28"/>
        </w:rPr>
        <w:t xml:space="preserve">Организация имеет дебитора по заемным средствам в размере 250000 </w:t>
      </w:r>
      <w:proofErr w:type="spellStart"/>
      <w:r w:rsidRPr="002E3578">
        <w:rPr>
          <w:szCs w:val="28"/>
        </w:rPr>
        <w:t>усл</w:t>
      </w:r>
      <w:proofErr w:type="spellEnd"/>
      <w:r w:rsidRPr="002E3578">
        <w:rPr>
          <w:szCs w:val="28"/>
        </w:rPr>
        <w:t>. ед. В октябре 20</w:t>
      </w:r>
      <w:r>
        <w:rPr>
          <w:szCs w:val="28"/>
        </w:rPr>
        <w:t>21</w:t>
      </w:r>
      <w:r w:rsidRPr="002E3578">
        <w:rPr>
          <w:szCs w:val="28"/>
        </w:rPr>
        <w:t xml:space="preserve"> года у него началось конкурсное производство и введено </w:t>
      </w:r>
      <w:proofErr w:type="gramStart"/>
      <w:r w:rsidRPr="002E3578">
        <w:rPr>
          <w:szCs w:val="28"/>
        </w:rPr>
        <w:t>внешние</w:t>
      </w:r>
      <w:proofErr w:type="gramEnd"/>
      <w:r w:rsidRPr="002E3578">
        <w:rPr>
          <w:szCs w:val="28"/>
        </w:rPr>
        <w:t xml:space="preserve"> управление. В феврале 20</w:t>
      </w:r>
      <w:r>
        <w:rPr>
          <w:szCs w:val="28"/>
        </w:rPr>
        <w:t>2</w:t>
      </w:r>
      <w:r w:rsidRPr="002E3578">
        <w:rPr>
          <w:szCs w:val="28"/>
        </w:rPr>
        <w:t xml:space="preserve">1 года компания получила уведомление, что дебитор </w:t>
      </w:r>
      <w:proofErr w:type="gramStart"/>
      <w:r w:rsidRPr="002E3578">
        <w:rPr>
          <w:szCs w:val="28"/>
        </w:rPr>
        <w:t>признан банкротом и сможет</w:t>
      </w:r>
      <w:proofErr w:type="gramEnd"/>
      <w:r w:rsidRPr="002E3578">
        <w:rPr>
          <w:szCs w:val="28"/>
        </w:rPr>
        <w:t xml:space="preserve"> удовлетворить требования организации только в размере 100000 </w:t>
      </w:r>
      <w:proofErr w:type="spellStart"/>
      <w:r w:rsidRPr="002E3578">
        <w:rPr>
          <w:szCs w:val="28"/>
        </w:rPr>
        <w:t>усл</w:t>
      </w:r>
      <w:proofErr w:type="spellEnd"/>
      <w:r w:rsidRPr="002E3578">
        <w:rPr>
          <w:szCs w:val="28"/>
        </w:rPr>
        <w:t>. ед. Финансовая отчетность компании утверждена к выпуску 11 апреля 20</w:t>
      </w:r>
      <w:r>
        <w:rPr>
          <w:szCs w:val="28"/>
        </w:rPr>
        <w:t>2</w:t>
      </w:r>
      <w:r w:rsidRPr="002E3578">
        <w:rPr>
          <w:szCs w:val="28"/>
        </w:rPr>
        <w:t xml:space="preserve">1 года. </w:t>
      </w:r>
    </w:p>
    <w:p w:rsidR="0028320E" w:rsidRDefault="0028320E">
      <w:bookmarkStart w:id="0" w:name="_GoBack"/>
      <w:bookmarkEnd w:id="0"/>
    </w:p>
    <w:sectPr w:rsidR="0028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4A"/>
    <w:rsid w:val="0028320E"/>
    <w:rsid w:val="00B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2020-11-30T04:53:00Z</dcterms:created>
  <dcterms:modified xsi:type="dcterms:W3CDTF">2020-11-30T04:53:00Z</dcterms:modified>
</cp:coreProperties>
</file>